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CFE" w:rsidRDefault="00B300E9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有创监护仪</w:t>
      </w:r>
      <w:r>
        <w:rPr>
          <w:rFonts w:asciiTheme="minorEastAsia" w:hAnsiTheme="minorEastAsia" w:hint="eastAsia"/>
          <w:sz w:val="32"/>
          <w:szCs w:val="32"/>
        </w:rPr>
        <w:t>参数</w:t>
      </w:r>
    </w:p>
    <w:p w:rsidR="00E10CFE" w:rsidRDefault="00E10CFE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</w:p>
    <w:p w:rsidR="00E10CFE" w:rsidRDefault="00B300E9">
      <w:pPr>
        <w:widowControl/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E10CFE" w:rsidRDefault="00B300E9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适用范围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用于在医疗环境中对患者的多种生理参数进行监护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适用于成人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小儿和新生儿</w:t>
      </w:r>
      <w:r>
        <w:rPr>
          <w:rFonts w:asciiTheme="minorEastAsia" w:hAnsiTheme="minorEastAsia" w:cstheme="minorEastAsia"/>
          <w:sz w:val="24"/>
          <w:lang w:eastAsia="zh-Hans"/>
        </w:rPr>
        <w:t>。</w:t>
      </w:r>
    </w:p>
    <w:p w:rsidR="00E10CFE" w:rsidRDefault="00B300E9"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hint="eastAsia"/>
          <w:kern w:val="0"/>
          <w:sz w:val="24"/>
        </w:rPr>
        <w:t>≥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英寸显示屏，分辨率</w:t>
      </w:r>
      <w:r>
        <w:rPr>
          <w:rFonts w:hint="eastAsia"/>
          <w:kern w:val="0"/>
          <w:sz w:val="24"/>
        </w:rPr>
        <w:t>≥</w:t>
      </w:r>
      <w:r>
        <w:rPr>
          <w:rFonts w:hint="eastAsia"/>
          <w:sz w:val="24"/>
        </w:rPr>
        <w:t>1280 x 800</w:t>
      </w:r>
      <w:r>
        <w:rPr>
          <w:rFonts w:hint="eastAsia"/>
          <w:sz w:val="24"/>
        </w:rPr>
        <w:t>像素。电容触摸屏</w:t>
      </w:r>
      <w:r>
        <w:rPr>
          <w:sz w:val="24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监护仪自身集成</w:t>
      </w:r>
      <w:r>
        <w:rPr>
          <w:rFonts w:hint="eastAsia"/>
          <w:kern w:val="0"/>
          <w:sz w:val="24"/>
        </w:rPr>
        <w:t>≥</w:t>
      </w:r>
      <w:r>
        <w:rPr>
          <w:rFonts w:ascii="宋体" w:hAnsi="宋体" w:cs="宋体" w:hint="eastAsia"/>
          <w:color w:val="000000"/>
          <w:kern w:val="0"/>
          <w:sz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</w:rPr>
        <w:t>槽插件箱</w:t>
      </w:r>
      <w:r>
        <w:rPr>
          <w:rFonts w:ascii="宋体" w:hAnsi="宋体" w:cs="宋体"/>
          <w:color w:val="000000"/>
          <w:kern w:val="0"/>
          <w:sz w:val="24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lang w:eastAsia="zh-Hans"/>
        </w:rPr>
        <w:t>可测量</w:t>
      </w:r>
      <w:r>
        <w:rPr>
          <w:rFonts w:ascii="宋体" w:hAnsi="宋体" w:cs="宋体" w:hint="eastAsia"/>
          <w:color w:val="000000"/>
          <w:kern w:val="0"/>
          <w:sz w:val="24"/>
        </w:rPr>
        <w:t>心电</w:t>
      </w:r>
      <w:r>
        <w:rPr>
          <w:rFonts w:ascii="宋体" w:hAnsi="宋体" w:cs="宋体"/>
          <w:color w:val="000000"/>
          <w:kern w:val="0"/>
          <w:sz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</w:rPr>
        <w:t>阻抗呼吸</w:t>
      </w:r>
      <w:r>
        <w:rPr>
          <w:rFonts w:ascii="宋体" w:hAnsi="宋体" w:cs="宋体"/>
          <w:color w:val="000000"/>
          <w:kern w:val="0"/>
          <w:sz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</w:rPr>
        <w:t>血氧</w:t>
      </w:r>
      <w:r>
        <w:rPr>
          <w:rFonts w:ascii="宋体" w:hAnsi="宋体" w:cs="宋体"/>
          <w:color w:val="000000"/>
          <w:kern w:val="0"/>
          <w:sz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</w:rPr>
        <w:t>无创血压</w:t>
      </w:r>
      <w:r>
        <w:rPr>
          <w:rFonts w:ascii="宋体" w:hAnsi="宋体" w:cs="宋体"/>
          <w:color w:val="000000"/>
          <w:kern w:val="0"/>
          <w:sz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  <w:lang w:eastAsia="zh-Hans"/>
        </w:rPr>
        <w:t>双通道有创血压及</w:t>
      </w:r>
      <w:r>
        <w:rPr>
          <w:rFonts w:ascii="宋体" w:hAnsi="宋体" w:cs="宋体" w:hint="eastAsia"/>
          <w:color w:val="000000"/>
          <w:kern w:val="0"/>
          <w:sz w:val="24"/>
        </w:rPr>
        <w:t>体温</w:t>
      </w:r>
      <w:r>
        <w:rPr>
          <w:rFonts w:ascii="宋体" w:hAnsi="宋体" w:cs="宋体" w:hint="eastAsia"/>
          <w:color w:val="000000"/>
          <w:kern w:val="0"/>
          <w:sz w:val="24"/>
          <w:lang w:eastAsia="zh-Hans"/>
        </w:rPr>
        <w:t>等</w:t>
      </w:r>
      <w:r>
        <w:rPr>
          <w:rFonts w:ascii="宋体" w:hAnsi="宋体" w:cs="宋体"/>
          <w:color w:val="000000"/>
          <w:kern w:val="0"/>
          <w:sz w:val="24"/>
          <w:lang w:eastAsia="zh-Hans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可选配</w:t>
      </w:r>
      <w:r>
        <w:rPr>
          <w:rFonts w:ascii="宋体" w:hAnsi="宋体" w:cs="宋体" w:hint="eastAsia"/>
          <w:color w:val="000000"/>
          <w:kern w:val="0"/>
          <w:sz w:val="24"/>
        </w:rPr>
        <w:t>EtCO2</w:t>
      </w:r>
      <w:r>
        <w:rPr>
          <w:rFonts w:ascii="宋体" w:hAnsi="宋体" w:cs="宋体" w:hint="eastAsia"/>
          <w:color w:val="000000"/>
          <w:kern w:val="0"/>
          <w:sz w:val="24"/>
        </w:rPr>
        <w:t>，</w:t>
      </w:r>
      <w:r>
        <w:rPr>
          <w:rFonts w:ascii="宋体" w:hAnsi="宋体" w:cs="宋体" w:hint="eastAsia"/>
          <w:color w:val="000000"/>
          <w:kern w:val="0"/>
          <w:sz w:val="24"/>
        </w:rPr>
        <w:t>RM</w:t>
      </w:r>
      <w:r>
        <w:rPr>
          <w:rFonts w:ascii="宋体" w:hAnsi="宋体" w:cs="宋体" w:hint="eastAsia"/>
          <w:color w:val="000000"/>
          <w:kern w:val="0"/>
          <w:sz w:val="24"/>
        </w:rPr>
        <w:t>，</w:t>
      </w:r>
      <w:r>
        <w:rPr>
          <w:rFonts w:ascii="宋体" w:hAnsi="宋体" w:cs="宋体" w:hint="eastAsia"/>
          <w:color w:val="000000"/>
          <w:kern w:val="0"/>
          <w:sz w:val="24"/>
        </w:rPr>
        <w:t>C.O.</w:t>
      </w:r>
      <w:r>
        <w:rPr>
          <w:rFonts w:ascii="宋体" w:hAnsi="宋体" w:cs="宋体" w:hint="eastAsia"/>
          <w:color w:val="000000"/>
          <w:kern w:val="0"/>
          <w:sz w:val="24"/>
        </w:rPr>
        <w:t>，</w:t>
      </w:r>
      <w:proofErr w:type="spellStart"/>
      <w:r>
        <w:rPr>
          <w:rFonts w:ascii="宋体" w:hAnsi="宋体" w:cs="宋体" w:hint="eastAsia"/>
          <w:color w:val="000000"/>
          <w:kern w:val="0"/>
          <w:sz w:val="24"/>
        </w:rPr>
        <w:t>PiCCO</w:t>
      </w:r>
      <w:proofErr w:type="spellEnd"/>
      <w:r>
        <w:rPr>
          <w:rFonts w:ascii="宋体" w:hAnsi="宋体" w:cs="宋体" w:hint="eastAsia"/>
          <w:color w:val="000000"/>
          <w:kern w:val="0"/>
          <w:sz w:val="24"/>
        </w:rPr>
        <w:t>，</w:t>
      </w:r>
      <w:r>
        <w:rPr>
          <w:rFonts w:ascii="宋体" w:hAnsi="宋体" w:cs="宋体" w:hint="eastAsia"/>
          <w:color w:val="000000"/>
          <w:kern w:val="0"/>
          <w:sz w:val="24"/>
        </w:rPr>
        <w:t>ScvO2</w:t>
      </w:r>
      <w:r>
        <w:rPr>
          <w:rFonts w:ascii="宋体" w:hAnsi="宋体" w:cs="宋体" w:hint="eastAsia"/>
          <w:color w:val="000000"/>
          <w:kern w:val="0"/>
          <w:sz w:val="24"/>
        </w:rPr>
        <w:t>，</w:t>
      </w:r>
      <w:r>
        <w:rPr>
          <w:rFonts w:ascii="宋体" w:hAnsi="宋体" w:cs="宋体" w:hint="eastAsia"/>
          <w:color w:val="000000"/>
          <w:kern w:val="0"/>
          <w:sz w:val="24"/>
        </w:rPr>
        <w:t>ICG</w:t>
      </w:r>
      <w:r>
        <w:rPr>
          <w:rFonts w:ascii="宋体" w:hAnsi="宋体" w:cs="宋体" w:hint="eastAsia"/>
          <w:color w:val="000000"/>
          <w:kern w:val="0"/>
          <w:sz w:val="24"/>
        </w:rPr>
        <w:t>，</w:t>
      </w:r>
      <w:r>
        <w:rPr>
          <w:rFonts w:ascii="宋体" w:hAnsi="宋体" w:cs="宋体" w:hint="eastAsia"/>
          <w:color w:val="000000"/>
          <w:kern w:val="0"/>
          <w:sz w:val="24"/>
        </w:rPr>
        <w:t>BIS/BISx4</w:t>
      </w:r>
      <w:r>
        <w:rPr>
          <w:rFonts w:ascii="宋体" w:hAnsi="宋体" w:cs="宋体" w:hint="eastAsia"/>
          <w:color w:val="000000"/>
          <w:kern w:val="0"/>
          <w:sz w:val="24"/>
        </w:rPr>
        <w:t>，</w:t>
      </w:r>
      <w:r>
        <w:rPr>
          <w:rFonts w:ascii="宋体" w:hAnsi="宋体" w:cs="宋体" w:hint="eastAsia"/>
          <w:color w:val="000000"/>
          <w:kern w:val="0"/>
          <w:sz w:val="24"/>
        </w:rPr>
        <w:t>EEG</w:t>
      </w:r>
      <w:r>
        <w:rPr>
          <w:rFonts w:ascii="宋体" w:hAnsi="宋体" w:cs="宋体" w:hint="eastAsia"/>
          <w:color w:val="000000"/>
          <w:kern w:val="0"/>
          <w:sz w:val="24"/>
        </w:rPr>
        <w:t>，</w:t>
      </w:r>
      <w:r>
        <w:rPr>
          <w:rFonts w:ascii="宋体" w:hAnsi="宋体" w:cs="宋体"/>
          <w:color w:val="000000"/>
          <w:kern w:val="0"/>
          <w:sz w:val="24"/>
        </w:rPr>
        <w:t>RSO2</w:t>
      </w:r>
      <w:r>
        <w:rPr>
          <w:rFonts w:ascii="宋体" w:hAnsi="宋体" w:cs="宋体" w:hint="eastAsia"/>
          <w:color w:val="000000"/>
          <w:kern w:val="0"/>
          <w:sz w:val="24"/>
        </w:rPr>
        <w:t>等参数模块</w:t>
      </w:r>
      <w:r>
        <w:rPr>
          <w:rFonts w:ascii="宋体" w:hAnsi="宋体" w:cs="宋体"/>
          <w:color w:val="000000"/>
          <w:kern w:val="0"/>
          <w:sz w:val="24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具有多导心电监护算法，同步分析至少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通道心电波形，能够良好抗干扰</w:t>
      </w:r>
      <w:r>
        <w:rPr>
          <w:sz w:val="24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心电波速</w:t>
      </w:r>
      <w:r>
        <w:rPr>
          <w:rFonts w:ascii="宋体" w:hAnsi="宋体" w:cs="宋体" w:hint="eastAsia"/>
          <w:color w:val="000000"/>
          <w:kern w:val="0"/>
          <w:sz w:val="24"/>
          <w:lang w:eastAsia="zh-Hans"/>
        </w:rPr>
        <w:t>有多种可选</w:t>
      </w:r>
      <w:r>
        <w:rPr>
          <w:rFonts w:ascii="宋体" w:hAnsi="宋体" w:cs="宋体"/>
          <w:color w:val="000000"/>
          <w:kern w:val="0"/>
          <w:sz w:val="24"/>
          <w:lang w:eastAsia="zh-Hans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lang w:eastAsia="zh-Hans"/>
        </w:rPr>
        <w:t>提供多种心率失常事件分析</w:t>
      </w:r>
      <w:r>
        <w:rPr>
          <w:rFonts w:ascii="宋体" w:hAnsi="宋体" w:cs="宋体"/>
          <w:color w:val="000000"/>
          <w:kern w:val="0"/>
          <w:sz w:val="24"/>
          <w:lang w:eastAsia="zh-Hans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床旁提供</w:t>
      </w:r>
      <w:r>
        <w:rPr>
          <w:rFonts w:ascii="宋体" w:hAnsi="宋体" w:cs="宋体" w:hint="eastAsia"/>
          <w:color w:val="000000"/>
          <w:kern w:val="0"/>
          <w:sz w:val="24"/>
        </w:rPr>
        <w:t>ST</w:t>
      </w:r>
      <w:r>
        <w:rPr>
          <w:rFonts w:ascii="宋体" w:hAnsi="宋体" w:cs="宋体" w:hint="eastAsia"/>
          <w:color w:val="000000"/>
          <w:kern w:val="0"/>
          <w:sz w:val="24"/>
        </w:rPr>
        <w:t>段分析，提供显示和存储</w:t>
      </w:r>
      <w:r>
        <w:rPr>
          <w:rFonts w:ascii="宋体" w:hAnsi="宋体" w:cs="宋体" w:hint="eastAsia"/>
          <w:color w:val="000000"/>
          <w:kern w:val="0"/>
          <w:sz w:val="24"/>
        </w:rPr>
        <w:t>ST</w:t>
      </w:r>
      <w:r>
        <w:rPr>
          <w:rFonts w:ascii="宋体" w:hAnsi="宋体" w:cs="宋体" w:hint="eastAsia"/>
          <w:color w:val="000000"/>
          <w:kern w:val="0"/>
          <w:sz w:val="24"/>
        </w:rPr>
        <w:t>值和每个</w:t>
      </w:r>
      <w:r>
        <w:rPr>
          <w:rFonts w:ascii="宋体" w:hAnsi="宋体" w:cs="宋体" w:hint="eastAsia"/>
          <w:color w:val="000000"/>
          <w:kern w:val="0"/>
          <w:sz w:val="24"/>
        </w:rPr>
        <w:t>ST</w:t>
      </w:r>
      <w:r>
        <w:rPr>
          <w:rFonts w:ascii="宋体" w:hAnsi="宋体" w:cs="宋体" w:hint="eastAsia"/>
          <w:color w:val="000000"/>
          <w:kern w:val="0"/>
          <w:sz w:val="24"/>
        </w:rPr>
        <w:t>的模板。提供</w:t>
      </w:r>
      <w:r>
        <w:rPr>
          <w:rFonts w:ascii="宋体" w:hAnsi="宋体" w:cs="宋体" w:hint="eastAsia"/>
          <w:color w:val="000000"/>
          <w:kern w:val="0"/>
          <w:sz w:val="24"/>
        </w:rPr>
        <w:t>ST</w:t>
      </w:r>
      <w:r>
        <w:rPr>
          <w:rFonts w:ascii="宋体" w:hAnsi="宋体" w:cs="宋体" w:hint="eastAsia"/>
          <w:color w:val="000000"/>
          <w:kern w:val="0"/>
          <w:sz w:val="24"/>
        </w:rPr>
        <w:t>段</w:t>
      </w:r>
      <w:r>
        <w:rPr>
          <w:rFonts w:ascii="宋体" w:hAnsi="宋体" w:cs="宋体" w:hint="eastAsia"/>
          <w:color w:val="000000"/>
          <w:kern w:val="0"/>
          <w:sz w:val="24"/>
        </w:rPr>
        <w:t>ISO</w:t>
      </w:r>
      <w:r>
        <w:rPr>
          <w:rFonts w:ascii="宋体" w:hAnsi="宋体" w:cs="宋体" w:hint="eastAsia"/>
          <w:color w:val="000000"/>
          <w:kern w:val="0"/>
          <w:sz w:val="24"/>
        </w:rPr>
        <w:t>点，</w:t>
      </w:r>
      <w:r>
        <w:rPr>
          <w:rFonts w:ascii="宋体" w:hAnsi="宋体" w:cs="宋体" w:hint="eastAsia"/>
          <w:color w:val="000000"/>
          <w:kern w:val="0"/>
          <w:sz w:val="24"/>
        </w:rPr>
        <w:t>J</w:t>
      </w:r>
      <w:r>
        <w:rPr>
          <w:rFonts w:ascii="宋体" w:hAnsi="宋体" w:cs="宋体" w:hint="eastAsia"/>
          <w:color w:val="000000"/>
          <w:kern w:val="0"/>
          <w:sz w:val="24"/>
        </w:rPr>
        <w:t>点的手动调节和自动调节，且在</w:t>
      </w:r>
      <w:r>
        <w:rPr>
          <w:rFonts w:ascii="宋体" w:hAnsi="宋体" w:cs="宋体" w:hint="eastAsia"/>
          <w:color w:val="000000"/>
          <w:kern w:val="0"/>
          <w:sz w:val="24"/>
        </w:rPr>
        <w:t>ST</w:t>
      </w:r>
      <w:r>
        <w:rPr>
          <w:rFonts w:ascii="宋体" w:hAnsi="宋体" w:cs="宋体" w:hint="eastAsia"/>
          <w:color w:val="000000"/>
          <w:kern w:val="0"/>
          <w:sz w:val="24"/>
        </w:rPr>
        <w:t>段模板上显示相对位置</w:t>
      </w:r>
      <w:r>
        <w:rPr>
          <w:rFonts w:ascii="宋体" w:hAnsi="宋体" w:cs="宋体"/>
          <w:color w:val="000000"/>
          <w:kern w:val="0"/>
          <w:sz w:val="24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提供起搏信号智能识别。在尚不清楚病人是否佩戴有起搏器的情况下，能够进行自动起搏分析检测</w:t>
      </w:r>
      <w:r>
        <w:rPr>
          <w:rFonts w:ascii="宋体" w:hAnsi="宋体" w:cs="宋体"/>
          <w:color w:val="000000"/>
          <w:kern w:val="0"/>
          <w:sz w:val="24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具有</w:t>
      </w:r>
      <w:r>
        <w:rPr>
          <w:rFonts w:ascii="宋体" w:hAnsi="宋体" w:cs="宋体" w:hint="eastAsia"/>
          <w:color w:val="000000"/>
          <w:kern w:val="0"/>
          <w:sz w:val="24"/>
        </w:rPr>
        <w:t>QT/</w:t>
      </w:r>
      <w:proofErr w:type="spellStart"/>
      <w:r>
        <w:rPr>
          <w:rFonts w:ascii="宋体" w:hAnsi="宋体" w:cs="宋体" w:hint="eastAsia"/>
          <w:color w:val="000000"/>
          <w:kern w:val="0"/>
          <w:sz w:val="24"/>
        </w:rPr>
        <w:t>QTc</w:t>
      </w:r>
      <w:proofErr w:type="spellEnd"/>
      <w:r>
        <w:rPr>
          <w:rFonts w:ascii="宋体" w:hAnsi="宋体" w:cs="宋体" w:hint="eastAsia"/>
          <w:color w:val="000000"/>
          <w:kern w:val="0"/>
          <w:sz w:val="24"/>
        </w:rPr>
        <w:t>测量功能，提供</w:t>
      </w:r>
      <w:r>
        <w:rPr>
          <w:rFonts w:ascii="宋体" w:hAnsi="宋体" w:cs="宋体" w:hint="eastAsia"/>
          <w:color w:val="000000"/>
          <w:kern w:val="0"/>
          <w:sz w:val="24"/>
        </w:rPr>
        <w:t>QT</w:t>
      </w:r>
      <w:r>
        <w:rPr>
          <w:rFonts w:ascii="宋体" w:hAnsi="宋体" w:cs="宋体" w:hint="eastAsia"/>
          <w:color w:val="000000"/>
          <w:kern w:val="0"/>
          <w:sz w:val="24"/>
        </w:rPr>
        <w:t>，</w:t>
      </w:r>
      <w:proofErr w:type="spellStart"/>
      <w:r>
        <w:rPr>
          <w:rFonts w:ascii="宋体" w:hAnsi="宋体" w:cs="宋体" w:hint="eastAsia"/>
          <w:color w:val="000000"/>
          <w:kern w:val="0"/>
          <w:sz w:val="24"/>
        </w:rPr>
        <w:t>QTc</w:t>
      </w:r>
      <w:proofErr w:type="spellEnd"/>
      <w:r>
        <w:rPr>
          <w:rFonts w:ascii="宋体" w:hAnsi="宋体" w:cs="宋体" w:hint="eastAsia"/>
          <w:color w:val="000000"/>
          <w:kern w:val="0"/>
          <w:sz w:val="24"/>
        </w:rPr>
        <w:t>和Δ</w:t>
      </w:r>
      <w:proofErr w:type="spellStart"/>
      <w:r>
        <w:rPr>
          <w:rFonts w:ascii="宋体" w:hAnsi="宋体" w:cs="宋体" w:hint="eastAsia"/>
          <w:color w:val="000000"/>
          <w:kern w:val="0"/>
          <w:sz w:val="24"/>
        </w:rPr>
        <w:t>QTc</w:t>
      </w:r>
      <w:proofErr w:type="spellEnd"/>
      <w:r>
        <w:rPr>
          <w:rFonts w:ascii="宋体" w:hAnsi="宋体" w:cs="宋体" w:hint="eastAsia"/>
          <w:color w:val="000000"/>
          <w:kern w:val="0"/>
          <w:sz w:val="24"/>
        </w:rPr>
        <w:t>参数值</w:t>
      </w:r>
      <w:r>
        <w:rPr>
          <w:rFonts w:ascii="宋体" w:hAnsi="宋体" w:cs="宋体"/>
          <w:color w:val="000000"/>
          <w:kern w:val="0"/>
          <w:sz w:val="24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血氧可显示弱灌注指数（</w:t>
      </w:r>
      <w:r>
        <w:rPr>
          <w:rFonts w:ascii="宋体" w:hAnsi="宋体" w:cs="宋体" w:hint="eastAsia"/>
          <w:color w:val="000000"/>
          <w:kern w:val="0"/>
          <w:sz w:val="24"/>
        </w:rPr>
        <w:t>PI</w:t>
      </w:r>
      <w:r>
        <w:rPr>
          <w:rFonts w:ascii="宋体" w:hAnsi="宋体" w:cs="宋体" w:hint="eastAsia"/>
          <w:color w:val="000000"/>
          <w:kern w:val="0"/>
          <w:sz w:val="24"/>
        </w:rPr>
        <w:t>）</w:t>
      </w:r>
      <w:r>
        <w:rPr>
          <w:rFonts w:ascii="宋体" w:hAnsi="宋体" w:cs="宋体"/>
          <w:color w:val="000000"/>
          <w:kern w:val="0"/>
          <w:sz w:val="24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lang w:eastAsia="zh-Hans"/>
        </w:rPr>
        <w:t>提供</w:t>
      </w:r>
      <w:r>
        <w:rPr>
          <w:rFonts w:hint="eastAsia"/>
          <w:sz w:val="24"/>
        </w:rPr>
        <w:t>双血氧监测功能</w:t>
      </w:r>
      <w:r>
        <w:rPr>
          <w:sz w:val="24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/>
          <w:sz w:val="24"/>
        </w:rPr>
        <w:t>NIBP</w:t>
      </w:r>
      <w:r>
        <w:rPr>
          <w:rFonts w:hint="eastAsia"/>
          <w:sz w:val="24"/>
        </w:rPr>
        <w:t>提供手动、自动间隔、连续、序列四种测量模式。在监护界面提供</w:t>
      </w:r>
      <w:r>
        <w:rPr>
          <w:rFonts w:hint="eastAsia"/>
          <w:sz w:val="24"/>
        </w:rPr>
        <w:t>NIBP</w:t>
      </w:r>
      <w:r>
        <w:rPr>
          <w:rFonts w:hint="eastAsia"/>
          <w:sz w:val="24"/>
        </w:rPr>
        <w:t>列表显示。</w:t>
      </w:r>
      <w:r>
        <w:rPr>
          <w:rFonts w:hint="eastAsia"/>
          <w:sz w:val="24"/>
        </w:rPr>
        <w:t>NIBP</w:t>
      </w:r>
      <w:r>
        <w:rPr>
          <w:rFonts w:hint="eastAsia"/>
          <w:sz w:val="24"/>
        </w:rPr>
        <w:t>支持辅助静脉穿刺</w:t>
      </w:r>
      <w:r>
        <w:rPr>
          <w:sz w:val="24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支持波形叠加，最大支持</w:t>
      </w:r>
      <w:r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道</w:t>
      </w:r>
      <w:r>
        <w:rPr>
          <w:rFonts w:ascii="宋体" w:hAnsi="宋体" w:hint="eastAsia"/>
          <w:sz w:val="24"/>
        </w:rPr>
        <w:t>IBP</w:t>
      </w:r>
      <w:r>
        <w:rPr>
          <w:rFonts w:ascii="宋体" w:hAnsi="宋体" w:hint="eastAsia"/>
          <w:sz w:val="24"/>
        </w:rPr>
        <w:t>波形叠加。支持实时</w:t>
      </w:r>
      <w:r>
        <w:rPr>
          <w:rFonts w:ascii="宋体" w:hAnsi="宋体" w:hint="eastAsia"/>
          <w:sz w:val="24"/>
        </w:rPr>
        <w:t>PPV</w:t>
      </w:r>
      <w:r>
        <w:rPr>
          <w:rFonts w:ascii="宋体" w:hAnsi="宋体" w:hint="eastAsia"/>
          <w:sz w:val="24"/>
        </w:rPr>
        <w:t>测量。支持</w:t>
      </w:r>
      <w:r>
        <w:rPr>
          <w:rFonts w:ascii="宋体" w:hAnsi="宋体" w:hint="eastAsia"/>
          <w:sz w:val="24"/>
        </w:rPr>
        <w:t>PAWP</w:t>
      </w:r>
      <w:r>
        <w:rPr>
          <w:rFonts w:ascii="宋体" w:hAnsi="宋体" w:hint="eastAsia"/>
          <w:sz w:val="24"/>
        </w:rPr>
        <w:t>手动或自动测量</w:t>
      </w:r>
      <w:r>
        <w:rPr>
          <w:rFonts w:ascii="宋体" w:hAnsi="宋体"/>
          <w:sz w:val="24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具有图形化报警指示功能，看报警信息更容易</w:t>
      </w:r>
      <w:r>
        <w:rPr>
          <w:rFonts w:ascii="宋体" w:hAnsi="宋体"/>
          <w:sz w:val="24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具备</w:t>
      </w:r>
      <w:r>
        <w:rPr>
          <w:rFonts w:ascii="宋体" w:hAnsi="宋体" w:cs="宋体" w:hint="eastAsia"/>
          <w:kern w:val="0"/>
          <w:sz w:val="24"/>
        </w:rPr>
        <w:t>120</w:t>
      </w:r>
      <w:r>
        <w:rPr>
          <w:rFonts w:ascii="宋体" w:hAnsi="宋体" w:cs="宋体" w:hint="eastAsia"/>
          <w:kern w:val="0"/>
          <w:sz w:val="24"/>
        </w:rPr>
        <w:t>小时（分辨率</w:t>
      </w:r>
      <w:r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 w:hint="eastAsia"/>
          <w:kern w:val="0"/>
          <w:sz w:val="24"/>
        </w:rPr>
        <w:t>分钟）趋势表、趋势图回顾，</w:t>
      </w:r>
      <w:r>
        <w:rPr>
          <w:rFonts w:ascii="宋体" w:hAnsi="宋体" w:cs="宋体" w:hint="eastAsia"/>
          <w:kern w:val="0"/>
          <w:sz w:val="24"/>
        </w:rPr>
        <w:t>4</w:t>
      </w:r>
      <w:r>
        <w:rPr>
          <w:rFonts w:ascii="宋体" w:hAnsi="宋体" w:cs="宋体" w:hint="eastAsia"/>
          <w:kern w:val="0"/>
          <w:sz w:val="24"/>
        </w:rPr>
        <w:t>小时（分辨率</w:t>
      </w:r>
      <w:r>
        <w:rPr>
          <w:rFonts w:ascii="宋体" w:hAnsi="宋体" w:cs="宋体" w:hint="eastAsia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秒）趋势表、趋势图回顾</w:t>
      </w:r>
      <w:r>
        <w:rPr>
          <w:rFonts w:ascii="宋体" w:hAnsi="宋体" w:cs="宋体"/>
          <w:kern w:val="0"/>
          <w:sz w:val="24"/>
        </w:rPr>
        <w:t>；</w:t>
      </w:r>
    </w:p>
    <w:p w:rsidR="00E10CFE" w:rsidRDefault="00B300E9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/>
          <w:sz w:val="24"/>
        </w:rPr>
        <w:lastRenderedPageBreak/>
        <w:t>48</w:t>
      </w:r>
      <w:r>
        <w:rPr>
          <w:rFonts w:hint="eastAsia"/>
          <w:sz w:val="24"/>
        </w:rPr>
        <w:t>小时全息波形回顾。全息波形至少能存储所有测量值，以及至少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道波形。监护仪存储</w:t>
      </w:r>
      <w:r>
        <w:rPr>
          <w:rFonts w:hint="eastAsia"/>
          <w:sz w:val="24"/>
        </w:rPr>
        <w:t>48</w:t>
      </w:r>
      <w:r>
        <w:rPr>
          <w:rFonts w:hint="eastAsia"/>
          <w:sz w:val="24"/>
        </w:rPr>
        <w:t>小时全息波形，不需要额外连接外部存储介质</w:t>
      </w:r>
      <w:r>
        <w:rPr>
          <w:sz w:val="24"/>
        </w:rPr>
        <w:t>；</w:t>
      </w:r>
    </w:p>
    <w:p w:rsidR="00E10CFE" w:rsidRDefault="00B300E9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hint="eastAsia"/>
          <w:sz w:val="24"/>
          <w:lang w:eastAsia="zh-Hans"/>
        </w:rPr>
        <w:t>★</w:t>
      </w:r>
      <w:r>
        <w:rPr>
          <w:rFonts w:asciiTheme="minorEastAsia" w:hAnsiTheme="minorEastAsia" w:cstheme="minorEastAsia"/>
          <w:sz w:val="24"/>
          <w:lang w:eastAsia="zh-Hans"/>
        </w:rPr>
        <w:t>18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具有有线和无线联网功能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可连接到中央监护系统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可将数据连接到电子病历中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E10CFE" w:rsidRDefault="00B300E9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19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配备锂电池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并可显示电池的剩余电量等信息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E10CFE" w:rsidRDefault="00E10CFE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</w:p>
    <w:p w:rsidR="00E10CFE" w:rsidRDefault="00B300E9">
      <w:pPr>
        <w:widowControl/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  <w:r>
        <w:rPr>
          <w:rFonts w:asciiTheme="minorEastAsia" w:hAnsiTheme="minorEastAsia" w:cstheme="minor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单台设备</w:t>
      </w:r>
      <w:r>
        <w:rPr>
          <w:rFonts w:asciiTheme="minorEastAsia" w:hAnsiTheme="minorEastAsia" w:cstheme="minorEastAsia"/>
          <w:b/>
          <w:bCs/>
          <w:sz w:val="24"/>
        </w:rPr>
        <w:t>）</w:t>
      </w:r>
    </w:p>
    <w:p w:rsidR="00E10CFE" w:rsidRDefault="00B300E9">
      <w:pPr>
        <w:widowControl/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主机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锂电池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副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E10CFE" w:rsidRDefault="00B300E9">
      <w:pPr>
        <w:widowControl/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原装心电导联线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副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E10CFE" w:rsidRDefault="00B300E9">
      <w:pPr>
        <w:widowControl/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原装血氧探头</w:t>
      </w:r>
      <w:r>
        <w:rPr>
          <w:rFonts w:asciiTheme="minorEastAsia" w:hAnsiTheme="minorEastAsia" w:cstheme="minorEastAsia"/>
          <w:sz w:val="24"/>
          <w:lang w:eastAsia="zh-Hans"/>
        </w:rPr>
        <w:t>2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E10CFE" w:rsidRDefault="00B300E9">
      <w:pPr>
        <w:widowControl/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原装血压袖带</w:t>
      </w:r>
      <w:r>
        <w:rPr>
          <w:rFonts w:asciiTheme="minorEastAsia" w:hAnsiTheme="minorEastAsia" w:cstheme="minorEastAsia"/>
          <w:sz w:val="24"/>
          <w:lang w:eastAsia="zh-Hans"/>
        </w:rPr>
        <w:t>6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（</w:t>
      </w:r>
      <w:r>
        <w:rPr>
          <w:rFonts w:asciiTheme="minorEastAsia" w:hAnsiTheme="minorEastAsia" w:cstheme="minorEastAsia" w:hint="eastAsia"/>
          <w:sz w:val="24"/>
          <w:lang w:eastAsia="zh-Hans"/>
        </w:rPr>
        <w:t>具体型号尺寸视临床需求</w:t>
      </w:r>
      <w:r>
        <w:rPr>
          <w:rFonts w:asciiTheme="minorEastAsia" w:hAnsiTheme="minorEastAsia" w:cstheme="minorEastAsia"/>
          <w:sz w:val="24"/>
          <w:lang w:eastAsia="zh-Hans"/>
        </w:rPr>
        <w:t>）；</w:t>
      </w:r>
    </w:p>
    <w:p w:rsidR="00E10CFE" w:rsidRPr="00B300E9" w:rsidRDefault="00B300E9" w:rsidP="00B300E9">
      <w:pPr>
        <w:widowControl/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每</w:t>
      </w:r>
      <w:r>
        <w:rPr>
          <w:rFonts w:asciiTheme="minorEastAsia" w:hAnsiTheme="minorEastAsia" w:cstheme="minorEastAsia"/>
          <w:sz w:val="24"/>
          <w:lang w:eastAsia="zh-Hans"/>
        </w:rPr>
        <w:t>3</w:t>
      </w:r>
      <w:r>
        <w:rPr>
          <w:rFonts w:asciiTheme="minorEastAsia" w:hAnsiTheme="minorEastAsia" w:cstheme="minorEastAsia" w:hint="eastAsia"/>
          <w:sz w:val="24"/>
          <w:lang w:eastAsia="zh-Hans"/>
        </w:rPr>
        <w:t>台主机配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个呼末二氧化碳监测模块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  <w:bookmarkStart w:id="0" w:name="_GoBack"/>
      <w:bookmarkEnd w:id="0"/>
    </w:p>
    <w:sectPr w:rsidR="00E10CFE" w:rsidRPr="00B30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BED7C5"/>
    <w:multiLevelType w:val="singleLevel"/>
    <w:tmpl w:val="FEBED7C5"/>
    <w:lvl w:ilvl="0">
      <w:start w:val="1"/>
      <w:numFmt w:val="decimal"/>
      <w:suff w:val="nothing"/>
      <w:lvlText w:val="%1、"/>
      <w:lvlJc w:val="left"/>
    </w:lvl>
  </w:abstractNum>
  <w:abstractNum w:abstractNumId="1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63183FA7"/>
    <w:multiLevelType w:val="singleLevel"/>
    <w:tmpl w:val="63183FA7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8737D835"/>
    <w:rsid w:val="9D5957A3"/>
    <w:rsid w:val="9EEFF5C2"/>
    <w:rsid w:val="A3EB206C"/>
    <w:rsid w:val="ADF34B4C"/>
    <w:rsid w:val="B67E216D"/>
    <w:rsid w:val="BB5EA584"/>
    <w:rsid w:val="BBAE73DD"/>
    <w:rsid w:val="BE7B4A5F"/>
    <w:rsid w:val="BFBF05FE"/>
    <w:rsid w:val="BFEEBC23"/>
    <w:rsid w:val="BFEF495E"/>
    <w:rsid w:val="CFEF54F4"/>
    <w:rsid w:val="D2F9713A"/>
    <w:rsid w:val="DAF76715"/>
    <w:rsid w:val="DF7D26CA"/>
    <w:rsid w:val="E7BD065C"/>
    <w:rsid w:val="EBFF2785"/>
    <w:rsid w:val="ED3FE811"/>
    <w:rsid w:val="EE4466F2"/>
    <w:rsid w:val="EFEAE925"/>
    <w:rsid w:val="F3FE06B3"/>
    <w:rsid w:val="F79FCF93"/>
    <w:rsid w:val="FBE39060"/>
    <w:rsid w:val="FBE62626"/>
    <w:rsid w:val="FBFD1075"/>
    <w:rsid w:val="FBFFE48D"/>
    <w:rsid w:val="FD1B9CBA"/>
    <w:rsid w:val="FFB506AE"/>
    <w:rsid w:val="FFFF101B"/>
    <w:rsid w:val="000818F9"/>
    <w:rsid w:val="001D0B1F"/>
    <w:rsid w:val="00245AD8"/>
    <w:rsid w:val="00261B94"/>
    <w:rsid w:val="00274007"/>
    <w:rsid w:val="002C0A89"/>
    <w:rsid w:val="00305980"/>
    <w:rsid w:val="00341365"/>
    <w:rsid w:val="00436741"/>
    <w:rsid w:val="00500C42"/>
    <w:rsid w:val="006549FD"/>
    <w:rsid w:val="006E59C6"/>
    <w:rsid w:val="006F7FBF"/>
    <w:rsid w:val="00775A0B"/>
    <w:rsid w:val="00891947"/>
    <w:rsid w:val="008D6233"/>
    <w:rsid w:val="009413EB"/>
    <w:rsid w:val="009C2E63"/>
    <w:rsid w:val="00AF19DF"/>
    <w:rsid w:val="00AF1AB7"/>
    <w:rsid w:val="00B300E9"/>
    <w:rsid w:val="00B479A0"/>
    <w:rsid w:val="00B52DCD"/>
    <w:rsid w:val="00BA5831"/>
    <w:rsid w:val="00C07782"/>
    <w:rsid w:val="00C320CB"/>
    <w:rsid w:val="00CC7ADD"/>
    <w:rsid w:val="00E105F5"/>
    <w:rsid w:val="00E10CFE"/>
    <w:rsid w:val="00E25088"/>
    <w:rsid w:val="00E637A8"/>
    <w:rsid w:val="00F24BF3"/>
    <w:rsid w:val="00F3547B"/>
    <w:rsid w:val="00FA7A52"/>
    <w:rsid w:val="1BFD2A8B"/>
    <w:rsid w:val="1F9DEB03"/>
    <w:rsid w:val="25FFAF17"/>
    <w:rsid w:val="37FB35B5"/>
    <w:rsid w:val="3CA7D193"/>
    <w:rsid w:val="3EAFCA34"/>
    <w:rsid w:val="3EE7A6F5"/>
    <w:rsid w:val="535B873A"/>
    <w:rsid w:val="537F31FD"/>
    <w:rsid w:val="559EF873"/>
    <w:rsid w:val="59E363A9"/>
    <w:rsid w:val="5DFF8F65"/>
    <w:rsid w:val="6FFFB412"/>
    <w:rsid w:val="71F97219"/>
    <w:rsid w:val="73971DFF"/>
    <w:rsid w:val="7757A120"/>
    <w:rsid w:val="77AD07B5"/>
    <w:rsid w:val="79CF2C2A"/>
    <w:rsid w:val="79F5BCB8"/>
    <w:rsid w:val="79F65E56"/>
    <w:rsid w:val="7A663406"/>
    <w:rsid w:val="7BFCD374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Company>Microsoft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21</cp:revision>
  <dcterms:created xsi:type="dcterms:W3CDTF">2021-05-14T18:58:00Z</dcterms:created>
  <dcterms:modified xsi:type="dcterms:W3CDTF">2023-02-28T08:02:00Z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CCB17882C6D5288FA40FDA63D4FBBF91</vt:lpwstr>
  </property>
</Properties>
</file>